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ՏՈՆԵՐԱՅԻՆ ՔԱՐԹՐԻՋՆԵՐԻ և ՀԱՄԱԼՐՈՂ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ՏՈՆԵՐԱՅԻՆ ՔԱՐԹՐԻՋՆԵՐԻ և ՀԱՄԱԼՐՈՂ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ՏՈՆԵՐԱՅԻՆ ՔԱՐԹՐԻՋՆԵՐԻ և ՀԱՄԱԼՐՈՂ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ՏՈՆԵՐԱՅԻՆ ՔԱՐԹՐԻՋՆԵՐԻ և ՀԱՄԱԼՐՈՂ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M203dw, M203dn, M227fdw, M227fdn, M227sdn տպիչ սարքերի (պրինտերների) համար  CF230x  համատեղելի քարթրիջ։
1.Տպելիության Էջաքանակը մոտավոր ~3500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M6600 տպիչ սարքի (պրինտերի) համար  PD-201T   համատեղելի քարթրիջ։
1. Չինաստանի շուկայի համար նախատեսված չիպով:
2. Տպելիության Էջաքանակը մոտավոր ~1600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3.Քարթրիջը պետք է համապատասխանի  STMC / ISO / IEC 19752 միջազգային ստանդարտներին։
4.Քարթրիջի տոների բունկերը գործարանային կապարակնքված։
5.Տպագրության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6.Բազմակի լիցքավորման հնարավորություն։
7.Ապրանքը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M183fw տպիչ սարքի համար օրիգինալ գունավոր քարթրիջներ 216A (կոմպլեկտ*)։
1.Տպելիության Էջաքանակը մոտավոր ~850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 Կոմպլեկտը իր մեջ ներառում է 4 քարտրիջ՝ սև, կապույտ, դեղին, կարմիր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M183fw տպիչ սարքի համար սև գույնի օրիգինալ  216A քարթրիջ
1.Տպելիության Էջաքանակը մոտավոր ~1050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4103 տպիչ սարքերի (պրինտերների) համար  CF151X  համատեղելի քարթրիջ։
1.Տպելիության Էջաքանակը մոտավոր ~9000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"SHARP AR 2048N բազմաֆունկցիոնալ տպիչ սարքի (պրինտերի) համար  MX-238CT   համատեղելի տոներ-քարթրիջ։
1.Տպելիության Էջաքանակը մոտավոր ~9000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փաթեթ RBC55 (պարունակությունը 4 հատ մարտկոց) կամ փոխարինողը - RBC55-BD1՝ Smart UPS - 5000 (SUA5000RMI5U) սերվերային անխափան սնուցման սարքի համար
Հիմնական հատկանիշները
4 x 12V մարտկոցներ Մարտկոցի տեսակը Չսպասարվող, կապարաթթվային մարտկոց՝ էլեկտրոլիտով.
Մարտկոցի ենթադրյալ աշխատանքային ժամկետը (տարիներ) 3-5 տարի
RBC™ քանակություն 1
Մարտկոցի հզորությունը վոլտ-ամպ/ժամում 816
Առավելագույն բարձրությունը 17,3 սմ
Առավելագույն լայնությունը 14,2 սմ
Առավելագույն խորությունը 18,3 սմ
Մաքուր քաշը 24,27 կգ
Համախառն քաշը 26,68 կգ
Տրանսպորտային փաթեթի բարձրությունը 27,7 սմ
Տրանսպորտային փաթեթավորման լայնությունը 29,5 սմ
Տրանսպորտային փաթեթավորման խորությունը 53,8 սմ
Գույն Սև
Աշխատանքային ջերմաստիճանը 0 - 40 °C
Գործող հարաբերական խոնավության միջակայքը 0 - 95%
Պահպանման ջերմաստիճանը -15 - 45 °C
Պահպանման հարաբերական խոնավությունը 0-95%
Յուրաքանչյուր մարտկոցների փաթեթ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