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БЕНЗИН РЕГУЛЯРА И ДИЗЕЛНОГО ТОПЛИВО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БЕНЗИН РЕГУЛЯРА И ДИЗЕЛНОГО ТОПЛИВО  ДЛЯ НУЖД МИНИСТЕРСТВО ИНОСТРАННИХ ДЕЛ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Основные свойства бензина АИ-92:
1.Пределы кипения 33-205°С.
2.Обладает высокой стабильностью при хранении и транспортировке (индукционный период 800-900 мин.).
3.Обеспечивает полное сгорание.
4.Может использоваться в течение всех сезонов (зимний и летний виды). Аи-92
Октановое число, не менее: моторный метод	82,5
Октановое число, не менее: исследовательский метод 91,0
Содержание свинца, г/дм³, не более	0,010
Содержание марганца, мг/дм³, не более 18
Содержание фактических смол, мг /100 см³, не более5,0
Индукционный период бензина, мин, не менее	360
Массовая доля серы, %, не более 0,05
Объемная доля бензола, %, не более 5
Испытание на медной пластине	
Выдерживает, класс 1
Внешний вид	
Чистый,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Цетановое число, не менее	51,0
2 Цетановый индекс, не менее 46,0
3 Плотность при 15 °С, кг/м 	820,0-845,0
4 Массовая доля полициклических ароматических углеводородов , %, не более	8,0
5 Массовая доля серы, мг/кг, не более, для топлива: 	
К3	350,0
К4	50,0
К5	10,0
6 Температура вспышки, определяемая в закрытом тигле, °С, выше	55
7 Коксуемость10%-ного остатка разгонки , % масс., не более	0,3
8 Зольность, % масс., не более	0,01
9 Массовая доля воды, мг/кг, не более	200
10 Общее загрязнение, мг/кг, не более	24
11 Коррозия медной пластинки (3 ч при 50 °С), единицы по шкале	Класс 1
13 Кинематическая вязкость при 40 °С, мм /с	2,000-4,500
14 Фракционный состав:	
при температуре 250 °С перегоняется, % об., менее	65
при температуре 350 °С перегоняется, % об., не менее	85
95% об. перегоняется при температуре, °С, не выше	360
15 Содержание метиловых эфиров жирных кислот , % об., не более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л. На 21-й день после дня вступления договора в силу 1750 л. 01.04.2025, 1750 л. 01.07.2025, 1750 л. 01.10.2025.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л. На 21-й день после дня вступления договора в силу 1750 л. 01.04.2025, 1750 л. 01.07.2025, 1750 л. 01.10.2025.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л. На 21-й день после дня вступления договора в силу 1750 л. 01.04.2025, 1750 л. 01.07.2025, 1750 л. 01.10.2025.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л. На 21-й день после дня вступления договора в силу 1250 л. 01.04.2025, 1250 л. 01.07.2025, 1250 л. 01.10.2025.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